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附件：</w:t>
      </w:r>
    </w:p>
    <w:tbl>
      <w:tblPr>
        <w:tblStyle w:val="2"/>
        <w:tblpPr w:leftFromText="180" w:rightFromText="180" w:vertAnchor="text" w:horzAnchor="page" w:tblpXSpec="center" w:tblpY="630"/>
        <w:tblOverlap w:val="never"/>
        <w:tblW w:w="5000" w:type="pct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1374"/>
        <w:gridCol w:w="1205"/>
        <w:gridCol w:w="3908"/>
        <w:gridCol w:w="11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农民工工资保证金保函业务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渠道代理商遴选条件表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6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条件类型</w:t>
            </w:r>
          </w:p>
        </w:tc>
        <w:tc>
          <w:tcPr>
            <w:tcW w:w="234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代理商</w:t>
            </w:r>
          </w:p>
        </w:tc>
        <w:tc>
          <w:tcPr>
            <w:tcW w:w="69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  <w:jc w:val="center"/>
        </w:trPr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费用标准及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结算方式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分成</w:t>
            </w:r>
          </w:p>
        </w:tc>
        <w:tc>
          <w:tcPr>
            <w:tcW w:w="2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50%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  <w:jc w:val="center"/>
        </w:trPr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方式</w:t>
            </w:r>
          </w:p>
        </w:tc>
        <w:tc>
          <w:tcPr>
            <w:tcW w:w="2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月结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保证金</w:t>
            </w:r>
          </w:p>
        </w:tc>
        <w:tc>
          <w:tcPr>
            <w:tcW w:w="2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10万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风险承担</w:t>
            </w:r>
          </w:p>
        </w:tc>
        <w:tc>
          <w:tcPr>
            <w:tcW w:w="2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风险项目催收</w:t>
            </w:r>
          </w:p>
        </w:tc>
        <w:tc>
          <w:tcPr>
            <w:tcW w:w="2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资质要求</w:t>
            </w:r>
          </w:p>
        </w:tc>
        <w:tc>
          <w:tcPr>
            <w:tcW w:w="2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具备办理非融资担保业务的资质证明。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业务范围</w:t>
            </w:r>
          </w:p>
        </w:tc>
        <w:tc>
          <w:tcPr>
            <w:tcW w:w="23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代理商所承接业务的被保证项目，其发包方或承包方必须有一方为国有控股企业，并具有相关对应资质。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MDY5YzQ4ODZjOTU5ODBmZDdmNmJkYzY0NDlkYjcifQ=="/>
  </w:docVars>
  <w:rsids>
    <w:rsidRoot w:val="65526F2E"/>
    <w:rsid w:val="1982136A"/>
    <w:rsid w:val="65526F2E"/>
    <w:rsid w:val="6C2C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2023-11-28T07:04:00Z</dcterms:created>
  <dc:creator>至诚融资担保</dc:creator>
  <cp:lastModifiedBy>至诚融资担保</cp:lastModifiedBy>
  <dcterms:modified xsi:type="dcterms:W3CDTF">2023-11-28T07:22:12Z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6D638344DFCE44D5B6E237951010FD14_11</vt:lpwstr>
  </property>
</Properties>
</file>