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firstLine="0"/>
        <w:rPr>
          <w:rFonts w:ascii="仿宋_GB2312" w:eastAsia="仿宋_GB2312"/>
          <w:szCs w:val="32"/>
        </w:rPr>
      </w:pPr>
      <w:bookmarkStart w:id="0" w:name="_GoBack"/>
      <w:bookmarkEnd w:id="0"/>
    </w:p>
    <w:p>
      <w:pPr>
        <w:spacing w:line="240" w:lineRule="atLeast"/>
        <w:jc w:val="center"/>
        <w:rPr>
          <w:rFonts w:ascii="黑体" w:hAnsi="黑体" w:eastAsia="黑体"/>
          <w:sz w:val="30"/>
          <w:szCs w:val="30"/>
        </w:rPr>
      </w:pPr>
      <w:r>
        <w:rPr>
          <w:rFonts w:hint="eastAsia" w:ascii="黑体" w:hAnsi="黑体" w:eastAsia="黑体"/>
          <w:sz w:val="30"/>
          <w:szCs w:val="30"/>
        </w:rPr>
        <w:t>企业征信业务授权书</w:t>
      </w:r>
    </w:p>
    <w:p>
      <w:pPr>
        <w:spacing w:line="240" w:lineRule="atLeast"/>
        <w:rPr>
          <w:rFonts w:ascii="仿宋_GB2312" w:eastAsia="仿宋_GB2312"/>
          <w:sz w:val="32"/>
          <w:szCs w:val="32"/>
        </w:rPr>
      </w:pPr>
    </w:p>
    <w:p>
      <w:pPr>
        <w:spacing w:line="480" w:lineRule="exact"/>
        <w:ind w:firstLine="551" w:firstLineChars="196"/>
        <w:rPr>
          <w:rFonts w:ascii="仿宋_GB2312" w:eastAsia="仿宋_GB2312"/>
          <w:b/>
          <w:sz w:val="28"/>
          <w:szCs w:val="28"/>
        </w:rPr>
      </w:pPr>
      <w:r>
        <w:rPr>
          <w:rFonts w:hint="eastAsia" w:ascii="仿宋_GB2312" w:eastAsia="仿宋_GB2312"/>
          <w:b/>
          <w:sz w:val="28"/>
          <w:szCs w:val="28"/>
        </w:rPr>
        <w:t>重要提示：</w:t>
      </w:r>
    </w:p>
    <w:p>
      <w:pPr>
        <w:spacing w:line="480" w:lineRule="exact"/>
        <w:ind w:firstLine="551" w:firstLineChars="196"/>
        <w:rPr>
          <w:rFonts w:ascii="仿宋_GB2312" w:eastAsia="仿宋_GB2312"/>
          <w:b/>
          <w:sz w:val="28"/>
          <w:szCs w:val="28"/>
        </w:rPr>
      </w:pPr>
      <w:r>
        <w:rPr>
          <w:rFonts w:hint="eastAsia" w:ascii="仿宋_GB2312" w:eastAsia="仿宋_GB2312"/>
          <w:b/>
          <w:sz w:val="28"/>
          <w:szCs w:val="28"/>
        </w:rPr>
        <w:t>尊敬的客户：为了维护您的权益，请在签署本授权书前，仔细阅读、充分理解本授权书各条款（特别是黑色字体条款），关注您在授权书中的权利、义务。如有任何疑问，请向经办行咨询。</w:t>
      </w:r>
    </w:p>
    <w:p>
      <w:pPr>
        <w:spacing w:line="480" w:lineRule="exact"/>
        <w:rPr>
          <w:rFonts w:hint="eastAsia" w:ascii="仿宋_GB2312" w:eastAsia="仿宋_GB2312"/>
          <w:sz w:val="28"/>
          <w:szCs w:val="28"/>
          <w:u w:val="single"/>
          <w:lang w:val="en-US" w:eastAsia="zh-CN"/>
        </w:rPr>
      </w:pPr>
      <w:r>
        <w:rPr>
          <w:rFonts w:hint="eastAsia" w:ascii="仿宋_GB2312" w:eastAsia="仿宋_GB2312"/>
          <w:sz w:val="28"/>
          <w:szCs w:val="28"/>
        </w:rPr>
        <w:t>致</w:t>
      </w:r>
      <w:r>
        <w:rPr>
          <w:rFonts w:hint="eastAsia" w:ascii="仿宋_GB2312" w:eastAsia="仿宋_GB2312"/>
          <w:sz w:val="28"/>
          <w:szCs w:val="28"/>
          <w:u w:val="single"/>
          <w:lang w:val="en-US" w:eastAsia="zh-CN"/>
        </w:rPr>
        <w:t>xxxx</w:t>
      </w:r>
      <w:r>
        <w:rPr>
          <w:rFonts w:hint="eastAsia" w:ascii="仿宋_GB2312" w:eastAsia="仿宋_GB2312"/>
          <w:sz w:val="28"/>
          <w:szCs w:val="28"/>
        </w:rPr>
        <w:t>银行</w:t>
      </w:r>
      <w:r>
        <w:rPr>
          <w:rFonts w:hint="eastAsia" w:ascii="仿宋_GB2312" w:eastAsia="仿宋_GB2312"/>
          <w:sz w:val="28"/>
          <w:szCs w:val="28"/>
          <w:u w:val="single"/>
          <w:lang w:val="en-US" w:eastAsia="zh-CN"/>
        </w:rPr>
        <w:t>xx</w:t>
      </w:r>
      <w:r>
        <w:rPr>
          <w:rFonts w:hint="eastAsia" w:ascii="仿宋_GB2312" w:eastAsia="仿宋_GB2312"/>
          <w:sz w:val="28"/>
          <w:szCs w:val="28"/>
        </w:rPr>
        <w:t>支行（分理处）</w:t>
      </w:r>
      <w:r>
        <w:rPr>
          <w:rFonts w:hint="eastAsia" w:ascii="仿宋_GB2312" w:eastAsia="仿宋_GB2312"/>
          <w:sz w:val="28"/>
          <w:szCs w:val="28"/>
          <w:lang w:val="en-US" w:eastAsia="zh-CN"/>
        </w:rPr>
        <w:t>:</w:t>
      </w:r>
    </w:p>
    <w:p>
      <w:pPr>
        <w:tabs>
          <w:tab w:val="left" w:pos="540"/>
        </w:tabs>
        <w:spacing w:line="480" w:lineRule="exact"/>
        <w:ind w:firstLine="560" w:firstLineChars="200"/>
        <w:rPr>
          <w:rFonts w:ascii="仿宋_GB2312" w:eastAsia="仿宋_GB2312"/>
          <w:sz w:val="28"/>
          <w:szCs w:val="28"/>
        </w:rPr>
      </w:pPr>
      <w:r>
        <w:rPr>
          <w:rFonts w:hint="eastAsia" w:ascii="仿宋_GB2312" w:eastAsia="仿宋_GB2312"/>
          <w:sz w:val="28"/>
          <w:szCs w:val="28"/>
        </w:rPr>
        <w:t>一、本单位同意并不可撤销地授权:</w:t>
      </w:r>
      <w:r>
        <w:rPr>
          <w:rFonts w:hint="eastAsia" w:ascii="仿宋_GB2312" w:eastAsia="仿宋_GB2312"/>
          <w:b/>
          <w:sz w:val="28"/>
          <w:szCs w:val="28"/>
        </w:rPr>
        <w:t>贵行及其各分支机构按照国家相关规定采集并向金融信用信息基础数据库和其他依法设立的征信机构提供符合相关规定的单位信息和信贷信息在内的信用信息（包括征信不良信息和其他违约信息）。</w:t>
      </w:r>
    </w:p>
    <w:p>
      <w:pPr>
        <w:tabs>
          <w:tab w:val="left" w:pos="540"/>
        </w:tabs>
        <w:spacing w:line="480" w:lineRule="exact"/>
        <w:ind w:firstLine="560" w:firstLineChars="200"/>
        <w:rPr>
          <w:rFonts w:ascii="仿宋_GB2312" w:eastAsia="仿宋_GB2312"/>
          <w:b/>
          <w:sz w:val="28"/>
          <w:szCs w:val="28"/>
        </w:rPr>
      </w:pPr>
      <w:r>
        <w:rPr>
          <w:rFonts w:hint="eastAsia" w:ascii="仿宋_GB2312" w:eastAsia="仿宋_GB2312"/>
          <w:sz w:val="28"/>
          <w:szCs w:val="28"/>
        </w:rPr>
        <w:t>二、本单位同意并不可撤销地授权:</w:t>
      </w:r>
      <w:r>
        <w:rPr>
          <w:rFonts w:hint="eastAsia" w:ascii="仿宋_GB2312" w:eastAsia="仿宋_GB2312"/>
          <w:b/>
          <w:sz w:val="28"/>
          <w:szCs w:val="28"/>
        </w:rPr>
        <w:t>贵行及其各分支机构自本授权书签署之日至约定用途的业务结束之日可通过金融信用信息基础数据库和其他依法设立的征信机构查询、打印、保存符合相关规定的本单位信息和包括信贷信息在内的信用信息。超出以下授权查询的一切后果及法律责任由</w:t>
      </w:r>
      <w:r>
        <w:rPr>
          <w:rFonts w:hint="eastAsia" w:ascii="仿宋_GB2312" w:eastAsia="仿宋_GB2312"/>
          <w:b/>
          <w:sz w:val="28"/>
          <w:szCs w:val="28"/>
          <w:u w:val="single"/>
        </w:rPr>
        <w:t>吉安</w:t>
      </w:r>
      <w:r>
        <w:rPr>
          <w:rFonts w:hint="eastAsia" w:ascii="仿宋_GB2312" w:eastAsia="仿宋_GB2312"/>
          <w:b/>
          <w:sz w:val="28"/>
          <w:szCs w:val="28"/>
        </w:rPr>
        <w:t>农商银行承担。</w:t>
      </w:r>
    </w:p>
    <w:p>
      <w:pPr>
        <w:tabs>
          <w:tab w:val="left" w:pos="540"/>
        </w:tabs>
        <w:spacing w:line="480" w:lineRule="exact"/>
        <w:ind w:firstLine="560" w:firstLineChars="200"/>
        <w:rPr>
          <w:rFonts w:ascii="仿宋_GB2312" w:eastAsia="仿宋_GB2312"/>
          <w:sz w:val="28"/>
          <w:szCs w:val="28"/>
        </w:rPr>
      </w:pPr>
      <w:r>
        <w:rPr>
          <w:rFonts w:hint="eastAsia" w:ascii="仿宋_GB2312" w:eastAsia="仿宋_GB2312"/>
          <w:sz w:val="28"/>
          <w:szCs w:val="28"/>
        </w:rPr>
        <w:t>约定用途以下第</w:t>
      </w:r>
      <w:r>
        <w:rPr>
          <w:rFonts w:hint="eastAsia" w:ascii="仿宋_GB2312" w:eastAsia="仿宋_GB2312"/>
          <w:sz w:val="28"/>
          <w:szCs w:val="28"/>
          <w:u w:val="single"/>
        </w:rPr>
        <w:t xml:space="preserve">  1    </w:t>
      </w:r>
      <w:r>
        <w:rPr>
          <w:rFonts w:hint="eastAsia" w:ascii="仿宋_GB2312" w:eastAsia="仿宋_GB2312"/>
          <w:sz w:val="28"/>
          <w:szCs w:val="28"/>
        </w:rPr>
        <w:t>项</w:t>
      </w:r>
    </w:p>
    <w:p>
      <w:pPr>
        <w:tabs>
          <w:tab w:val="left" w:pos="720"/>
        </w:tabs>
        <w:spacing w:line="480" w:lineRule="exact"/>
        <w:ind w:firstLine="700" w:firstLineChars="250"/>
        <w:rPr>
          <w:rFonts w:ascii="仿宋_GB2312" w:eastAsia="仿宋_GB2312"/>
          <w:sz w:val="28"/>
          <w:szCs w:val="28"/>
        </w:rPr>
      </w:pPr>
      <w:r>
        <w:rPr>
          <w:rFonts w:hint="eastAsia" w:ascii="仿宋_GB2312" w:eastAsia="仿宋_GB2312"/>
          <w:sz w:val="28"/>
          <w:szCs w:val="28"/>
        </w:rPr>
        <w:t>1.审核本单位授权业务的；</w:t>
      </w:r>
    </w:p>
    <w:p>
      <w:pPr>
        <w:tabs>
          <w:tab w:val="left" w:pos="720"/>
        </w:tabs>
        <w:spacing w:line="480" w:lineRule="exact"/>
        <w:ind w:firstLine="700" w:firstLineChars="250"/>
        <w:rPr>
          <w:rFonts w:ascii="仿宋_GB2312" w:eastAsia="仿宋_GB2312"/>
          <w:sz w:val="28"/>
          <w:szCs w:val="28"/>
        </w:rPr>
      </w:pPr>
      <w:r>
        <w:rPr>
          <w:rFonts w:hint="eastAsia" w:ascii="仿宋_GB2312" w:eastAsia="仿宋_GB2312"/>
          <w:sz w:val="28"/>
          <w:szCs w:val="28"/>
        </w:rPr>
        <w:t>2.审核本单位用信申请的；</w:t>
      </w:r>
    </w:p>
    <w:p>
      <w:pPr>
        <w:tabs>
          <w:tab w:val="left" w:pos="720"/>
        </w:tabs>
        <w:spacing w:line="480" w:lineRule="exact"/>
        <w:ind w:firstLine="700" w:firstLineChars="250"/>
        <w:rPr>
          <w:rFonts w:ascii="仿宋_GB2312" w:eastAsia="仿宋_GB2312"/>
          <w:sz w:val="28"/>
          <w:szCs w:val="28"/>
        </w:rPr>
      </w:pPr>
      <w:r>
        <w:rPr>
          <w:rFonts w:hint="eastAsia" w:ascii="仿宋_GB2312" w:eastAsia="仿宋_GB2312"/>
          <w:sz w:val="28"/>
          <w:szCs w:val="28"/>
        </w:rPr>
        <w:t>3.审核本单位作为担保人的；</w:t>
      </w:r>
    </w:p>
    <w:p>
      <w:pPr>
        <w:tabs>
          <w:tab w:val="left" w:pos="720"/>
        </w:tabs>
        <w:spacing w:line="480" w:lineRule="exact"/>
        <w:ind w:firstLine="700" w:firstLineChars="250"/>
        <w:rPr>
          <w:rFonts w:ascii="仿宋_GB2312" w:eastAsia="仿宋_GB2312"/>
          <w:sz w:val="28"/>
          <w:szCs w:val="28"/>
        </w:rPr>
      </w:pPr>
      <w:r>
        <w:rPr>
          <w:rFonts w:hint="eastAsia" w:ascii="仿宋_GB2312" w:eastAsia="仿宋_GB2312"/>
          <w:sz w:val="28"/>
          <w:szCs w:val="28"/>
        </w:rPr>
        <w:t>4.对已发放的本单位信用进行风险管理的；</w:t>
      </w:r>
    </w:p>
    <w:p>
      <w:pPr>
        <w:tabs>
          <w:tab w:val="left" w:pos="720"/>
        </w:tabs>
        <w:spacing w:line="480" w:lineRule="exact"/>
        <w:ind w:firstLine="700" w:firstLineChars="250"/>
        <w:rPr>
          <w:rFonts w:ascii="仿宋_GB2312" w:eastAsia="仿宋_GB2312"/>
          <w:sz w:val="28"/>
          <w:szCs w:val="28"/>
        </w:rPr>
      </w:pPr>
      <w:r>
        <w:rPr>
          <w:rFonts w:hint="eastAsia" w:ascii="仿宋_GB2312" w:eastAsia="仿宋_GB2312"/>
          <w:sz w:val="28"/>
          <w:szCs w:val="28"/>
        </w:rPr>
        <w:t>5.涉及本单位关联人的信贷、担保或风险管理业务的，需查询本单位信用信息的；</w:t>
      </w:r>
    </w:p>
    <w:p>
      <w:pPr>
        <w:tabs>
          <w:tab w:val="left" w:pos="720"/>
        </w:tabs>
        <w:spacing w:line="480" w:lineRule="exact"/>
        <w:ind w:firstLine="700" w:firstLineChars="250"/>
        <w:rPr>
          <w:rFonts w:ascii="仿宋_GB2312" w:eastAsia="仿宋_GB2312"/>
          <w:sz w:val="28"/>
          <w:szCs w:val="28"/>
        </w:rPr>
      </w:pPr>
      <w:r>
        <w:rPr>
          <w:rFonts w:hint="eastAsia" w:ascii="仿宋_GB2312" w:eastAsia="仿宋_GB2312"/>
          <w:sz w:val="28"/>
          <w:szCs w:val="28"/>
        </w:rPr>
        <w:t>6.本单位征信异议处理的；</w:t>
      </w:r>
    </w:p>
    <w:p>
      <w:pPr>
        <w:tabs>
          <w:tab w:val="left" w:pos="720"/>
        </w:tabs>
        <w:spacing w:line="480" w:lineRule="exact"/>
        <w:ind w:firstLine="700" w:firstLineChars="250"/>
        <w:rPr>
          <w:rFonts w:ascii="仿宋_GB2312" w:eastAsia="仿宋_GB2312"/>
          <w:sz w:val="28"/>
          <w:szCs w:val="28"/>
        </w:rPr>
      </w:pPr>
      <w:r>
        <w:rPr>
          <w:rFonts w:hint="eastAsia" w:ascii="仿宋_GB2312" w:eastAsia="仿宋_GB2312"/>
          <w:sz w:val="28"/>
          <w:szCs w:val="28"/>
        </w:rPr>
        <w:t>7.</w:t>
      </w:r>
      <w:r>
        <w:rPr>
          <w:rFonts w:hint="eastAsia"/>
        </w:rPr>
        <w:t xml:space="preserve"> </w:t>
      </w:r>
      <w:r>
        <w:rPr>
          <w:rFonts w:hint="eastAsia" w:ascii="仿宋_GB2312" w:eastAsia="仿宋_GB2312"/>
          <w:sz w:val="28"/>
          <w:szCs w:val="28"/>
        </w:rPr>
        <w:t>因与贵行开展其他业务，贵行认为需要查询本单位信用状况的。</w:t>
      </w:r>
    </w:p>
    <w:p>
      <w:pPr>
        <w:tabs>
          <w:tab w:val="left" w:pos="720"/>
        </w:tabs>
        <w:spacing w:line="480" w:lineRule="exact"/>
        <w:ind w:firstLine="700" w:firstLineChars="250"/>
        <w:rPr>
          <w:rFonts w:ascii="仿宋_GB2312" w:eastAsia="仿宋_GB2312"/>
          <w:sz w:val="28"/>
          <w:szCs w:val="28"/>
        </w:rPr>
      </w:pPr>
      <w:r>
        <w:rPr>
          <w:rFonts w:hint="eastAsia" w:ascii="仿宋_GB2312" w:eastAsia="仿宋_GB2312"/>
          <w:sz w:val="28"/>
          <w:szCs w:val="28"/>
        </w:rPr>
        <w:t>三、在国家法律、行政法规、部门规章等规范性文件允许范围内，贵行因开展授信、融资等业务需要，可向其他相关机构提供本单位的信用信息。</w:t>
      </w:r>
    </w:p>
    <w:p>
      <w:pPr>
        <w:tabs>
          <w:tab w:val="left" w:pos="720"/>
        </w:tabs>
        <w:spacing w:line="480" w:lineRule="exact"/>
        <w:ind w:firstLine="703" w:firstLineChars="250"/>
        <w:rPr>
          <w:rFonts w:ascii="仿宋_GB2312" w:eastAsia="仿宋_GB2312"/>
          <w:b/>
          <w:sz w:val="28"/>
          <w:szCs w:val="28"/>
        </w:rPr>
      </w:pPr>
      <w:r>
        <w:rPr>
          <w:rFonts w:hint="eastAsia" w:ascii="仿宋_GB2312" w:eastAsia="仿宋_GB2312"/>
          <w:b/>
          <w:sz w:val="28"/>
          <w:szCs w:val="28"/>
        </w:rPr>
        <w:t>授权单位声明：贵行已依法向本单位提示了相关条款（特别是黑字体条款），应本单位要求对相关条款的概念、内容及法律效果做了充分告知、说明与解释，本单位已经知悉、理解上述条款并予以同意、授权。</w:t>
      </w:r>
    </w:p>
    <w:p>
      <w:pPr>
        <w:spacing w:line="480" w:lineRule="exact"/>
        <w:rPr>
          <w:rFonts w:ascii="仿宋_GB2312" w:eastAsia="仿宋_GB2312"/>
          <w:sz w:val="28"/>
          <w:szCs w:val="28"/>
          <w:u w:val="single"/>
        </w:rPr>
      </w:pPr>
    </w:p>
    <w:p>
      <w:pPr>
        <w:spacing w:line="480" w:lineRule="exact"/>
        <w:rPr>
          <w:rFonts w:ascii="仿宋_GB2312" w:eastAsia="仿宋_GB2312"/>
          <w:sz w:val="28"/>
          <w:szCs w:val="28"/>
          <w:u w:val="single"/>
        </w:rPr>
      </w:pPr>
    </w:p>
    <w:p>
      <w:pPr>
        <w:spacing w:line="480" w:lineRule="exact"/>
        <w:rPr>
          <w:rFonts w:ascii="仿宋_GB2312" w:eastAsia="仿宋_GB2312"/>
          <w:sz w:val="28"/>
          <w:szCs w:val="28"/>
          <w:u w:val="single"/>
        </w:rPr>
      </w:pPr>
    </w:p>
    <w:p>
      <w:pPr>
        <w:spacing w:line="480" w:lineRule="exact"/>
        <w:ind w:firstLine="280" w:firstLineChars="100"/>
        <w:rPr>
          <w:rFonts w:ascii="仿宋_GB2312" w:eastAsia="仿宋_GB2312"/>
          <w:sz w:val="28"/>
          <w:szCs w:val="28"/>
          <w:u w:val="single"/>
        </w:rPr>
      </w:pPr>
      <w:r>
        <w:rPr>
          <w:rFonts w:hint="eastAsia" w:ascii="仿宋_GB2312" w:eastAsia="仿宋_GB2312"/>
          <w:sz w:val="28"/>
          <w:szCs w:val="28"/>
        </w:rPr>
        <w:t>单位公章：</w:t>
      </w:r>
    </w:p>
    <w:p>
      <w:pPr>
        <w:spacing w:line="480" w:lineRule="exact"/>
        <w:rPr>
          <w:rFonts w:ascii="仿宋_GB2312" w:eastAsia="仿宋_GB2312"/>
          <w:sz w:val="28"/>
          <w:szCs w:val="28"/>
          <w:u w:val="single"/>
        </w:rPr>
      </w:pPr>
    </w:p>
    <w:p>
      <w:pPr>
        <w:spacing w:line="480" w:lineRule="exact"/>
        <w:ind w:firstLine="360"/>
        <w:rPr>
          <w:rFonts w:ascii="仿宋_GB2312" w:eastAsia="仿宋_GB2312"/>
          <w:sz w:val="28"/>
          <w:szCs w:val="28"/>
        </w:rPr>
      </w:pPr>
      <w:r>
        <w:rPr>
          <w:rFonts w:hint="eastAsia" w:ascii="仿宋_GB2312" w:eastAsia="仿宋_GB2312"/>
          <w:sz w:val="28"/>
          <w:szCs w:val="28"/>
        </w:rPr>
        <w:t>法定代表人或授权代理人（签字或盖章）：</w:t>
      </w:r>
    </w:p>
    <w:p>
      <w:pPr>
        <w:spacing w:line="480" w:lineRule="exact"/>
        <w:rPr>
          <w:rFonts w:ascii="仿宋_GB2312" w:eastAsia="仿宋_GB2312"/>
          <w:sz w:val="28"/>
          <w:szCs w:val="28"/>
        </w:rPr>
      </w:pPr>
    </w:p>
    <w:p>
      <w:pPr>
        <w:spacing w:line="480" w:lineRule="exact"/>
        <w:ind w:firstLine="360"/>
        <w:rPr>
          <w:rFonts w:ascii="仿宋_GB2312" w:eastAsia="仿宋_GB2312"/>
          <w:sz w:val="28"/>
          <w:szCs w:val="28"/>
        </w:rPr>
      </w:pPr>
    </w:p>
    <w:p>
      <w:pPr>
        <w:spacing w:line="480" w:lineRule="exact"/>
        <w:ind w:firstLine="360"/>
        <w:rPr>
          <w:rFonts w:ascii="仿宋_GB2312" w:eastAsia="仿宋_GB2312"/>
          <w:sz w:val="28"/>
          <w:szCs w:val="28"/>
        </w:rPr>
      </w:pPr>
    </w:p>
    <w:p>
      <w:pPr>
        <w:spacing w:line="480" w:lineRule="exact"/>
        <w:ind w:left="385" w:leftChars="50" w:hanging="280" w:hangingChars="100"/>
        <w:rPr>
          <w:rFonts w:ascii="仿宋_GB2312" w:eastAsia="仿宋_GB2312"/>
          <w:sz w:val="28"/>
          <w:szCs w:val="28"/>
        </w:rPr>
      </w:pPr>
      <w:r>
        <w:rPr>
          <w:rFonts w:hint="eastAsia" w:ascii="仿宋_GB2312" w:eastAsia="仿宋_GB2312"/>
          <w:sz w:val="28"/>
          <w:szCs w:val="28"/>
        </w:rPr>
        <w:t xml:space="preserve">                                                            </w:t>
      </w:r>
    </w:p>
    <w:p>
      <w:pPr>
        <w:spacing w:line="480" w:lineRule="exact"/>
        <w:ind w:left="385" w:leftChars="50" w:hanging="280" w:hangingChars="100"/>
        <w:rPr>
          <w:rFonts w:ascii="仿宋_GB2312" w:eastAsia="仿宋_GB2312"/>
          <w:sz w:val="28"/>
          <w:szCs w:val="28"/>
        </w:rPr>
      </w:pPr>
    </w:p>
    <w:p>
      <w:pPr>
        <w:spacing w:line="480" w:lineRule="exact"/>
        <w:ind w:firstLine="360"/>
        <w:rPr>
          <w:rFonts w:ascii="仿宋_GB2312" w:eastAsia="仿宋_GB2312"/>
          <w:sz w:val="28"/>
          <w:szCs w:val="28"/>
        </w:rPr>
      </w:pPr>
      <w:r>
        <w:rPr>
          <w:rFonts w:hint="eastAsia" w:ascii="仿宋_GB2312" w:eastAsia="仿宋_GB2312"/>
          <w:sz w:val="28"/>
          <w:szCs w:val="28"/>
        </w:rPr>
        <w:t xml:space="preserve">                                           年   月   日</w:t>
      </w:r>
    </w:p>
    <w:p>
      <w:pPr>
        <w:pStyle w:val="5"/>
        <w:spacing w:line="560" w:lineRule="exact"/>
        <w:ind w:firstLine="0"/>
        <w:rPr>
          <w:rFonts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452617"/>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jRjYThmMmQwNzhmYzVmMTY2ZTA5ODE5ZjU0NmIifQ=="/>
  </w:docVars>
  <w:rsids>
    <w:rsidRoot w:val="003E316A"/>
    <w:rsid w:val="0005146D"/>
    <w:rsid w:val="00245DED"/>
    <w:rsid w:val="00372E46"/>
    <w:rsid w:val="003E316A"/>
    <w:rsid w:val="00691B53"/>
    <w:rsid w:val="006C06CB"/>
    <w:rsid w:val="006E72F5"/>
    <w:rsid w:val="00853E34"/>
    <w:rsid w:val="00972CBC"/>
    <w:rsid w:val="00AA02CE"/>
    <w:rsid w:val="00AD0199"/>
    <w:rsid w:val="00AD4504"/>
    <w:rsid w:val="00DA492A"/>
    <w:rsid w:val="00E93677"/>
    <w:rsid w:val="00EA000E"/>
    <w:rsid w:val="00F5140D"/>
    <w:rsid w:val="00FC417B"/>
    <w:rsid w:val="0FAF13A0"/>
    <w:rsid w:val="3CC544BB"/>
    <w:rsid w:val="4D9741D0"/>
    <w:rsid w:val="4EC53B3A"/>
    <w:rsid w:val="67E4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8"/>
    <w:autoRedefine/>
    <w:qFormat/>
    <w:uiPriority w:val="0"/>
    <w:pPr>
      <w:ind w:firstLine="640"/>
    </w:pPr>
    <w:rPr>
      <w:rFonts w:ascii="楷体_GB2312" w:hAnsi="华文细黑" w:eastAsia="楷体_GB2312"/>
      <w:sz w:val="32"/>
    </w:rPr>
  </w:style>
  <w:style w:type="character" w:customStyle="1" w:styleId="8">
    <w:name w:val="正文文本缩进 3 Char"/>
    <w:basedOn w:val="7"/>
    <w:link w:val="5"/>
    <w:qFormat/>
    <w:uiPriority w:val="0"/>
    <w:rPr>
      <w:rFonts w:ascii="楷体_GB2312" w:hAnsi="华文细黑" w:eastAsia="楷体_GB2312" w:cs="Times New Roman"/>
      <w:sz w:val="32"/>
      <w:szCs w:val="24"/>
    </w:rPr>
  </w:style>
  <w:style w:type="character" w:customStyle="1" w:styleId="9">
    <w:name w:val="页眉 Char"/>
    <w:basedOn w:val="7"/>
    <w:link w:val="4"/>
    <w:autoRedefine/>
    <w:qFormat/>
    <w:uiPriority w:val="99"/>
    <w:rPr>
      <w:rFonts w:ascii="Times New Roman" w:hAnsi="Times New Roman" w:eastAsia="宋体" w:cs="Times New Roman"/>
      <w:sz w:val="18"/>
      <w:szCs w:val="18"/>
    </w:rPr>
  </w:style>
  <w:style w:type="character" w:customStyle="1" w:styleId="10">
    <w:name w:val="页脚 Char"/>
    <w:basedOn w:val="7"/>
    <w:link w:val="3"/>
    <w:autoRedefine/>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Words>
  <Characters>711</Characters>
  <Lines>5</Lines>
  <Paragraphs>1</Paragraphs>
  <TotalTime>1</TotalTime>
  <ScaleCrop>false</ScaleCrop>
  <LinksUpToDate>false</LinksUpToDate>
  <CharactersWithSpaces>834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2021-01-07T07:26:00Z</dcterms:created>
  <dc:creator>信贷管理部六科王应珍</dc:creator>
  <cp:lastModifiedBy>邬佳义</cp:lastModifiedBy>
  <dcterms:modified xsi:type="dcterms:W3CDTF">2023-12-26T07:05:11Z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A6696F75E4184E4995D036EFD13860EC_13</vt:lpwstr>
  </property>
</Properties>
</file>